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F2" w:rsidRPr="00E05BDC" w:rsidRDefault="00F509F2" w:rsidP="00F509F2">
      <w:pPr>
        <w:jc w:val="center"/>
        <w:rPr>
          <w:rFonts w:ascii="Special Elite" w:hAnsi="Special Elite"/>
          <w:b/>
          <w:sz w:val="28"/>
        </w:rPr>
      </w:pPr>
      <w:r w:rsidRPr="00E05BDC">
        <w:rPr>
          <w:rFonts w:ascii="Special Elite" w:hAnsi="Special Elite"/>
          <w:b/>
          <w:sz w:val="28"/>
        </w:rPr>
        <w:t>Canada’s Response to War</w:t>
      </w:r>
    </w:p>
    <w:p w:rsidR="00D73090" w:rsidRPr="00F509F2" w:rsidRDefault="00F509F2">
      <w:pPr>
        <w:rPr>
          <w:rFonts w:ascii="Century Gothic" w:hAnsi="Century Gothic"/>
          <w:b/>
          <w:sz w:val="20"/>
          <w:szCs w:val="20"/>
        </w:rPr>
      </w:pPr>
      <w:r w:rsidRPr="00F509F2">
        <w:rPr>
          <w:rFonts w:ascii="Century Gothic" w:hAnsi="Century Gothic"/>
          <w:b/>
          <w:sz w:val="20"/>
          <w:szCs w:val="20"/>
        </w:rPr>
        <w:t>Document Analysis</w:t>
      </w:r>
    </w:p>
    <w:p w:rsidR="00F509F2" w:rsidRDefault="00F509F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Answers need to be submitted to </w:t>
      </w:r>
      <w:proofErr w:type="spellStart"/>
      <w:r>
        <w:rPr>
          <w:rFonts w:ascii="Century Gothic" w:hAnsi="Century Gothic"/>
          <w:i/>
          <w:sz w:val="20"/>
          <w:szCs w:val="20"/>
        </w:rPr>
        <w:t>Managebac</w:t>
      </w:r>
      <w:proofErr w:type="spellEnd"/>
      <w:r>
        <w:rPr>
          <w:rFonts w:ascii="Century Gothic" w:hAnsi="Century Gothic"/>
          <w:sz w:val="20"/>
          <w:szCs w:val="20"/>
        </w:rPr>
        <w:t xml:space="preserve"> by end of day Tuesday.</w:t>
      </w:r>
    </w:p>
    <w:p w:rsidR="006945A2" w:rsidRDefault="006945A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OPCVL</w:t>
      </w:r>
    </w:p>
    <w:p w:rsidR="006945A2" w:rsidRPr="006945A2" w:rsidRDefault="006945A2" w:rsidP="006945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sz w:val="20"/>
          <w:szCs w:val="20"/>
        </w:rPr>
        <w:t xml:space="preserve">Choose any </w:t>
      </w:r>
      <w:r w:rsidRPr="006945A2">
        <w:rPr>
          <w:rFonts w:ascii="Century Gothic" w:hAnsi="Century Gothic"/>
          <w:b/>
          <w:sz w:val="20"/>
          <w:szCs w:val="20"/>
        </w:rPr>
        <w:t>two</w:t>
      </w:r>
      <w:r w:rsidRPr="006945A2">
        <w:rPr>
          <w:rFonts w:ascii="Century Gothic" w:hAnsi="Century Gothic"/>
          <w:sz w:val="20"/>
          <w:szCs w:val="20"/>
        </w:rPr>
        <w:t xml:space="preserve"> of documents 1, 7, 8, 10, 11, 14 and describe their </w:t>
      </w:r>
      <w:r w:rsidRPr="006945A2">
        <w:rPr>
          <w:rFonts w:ascii="Century Gothic" w:hAnsi="Century Gothic"/>
          <w:b/>
          <w:sz w:val="20"/>
          <w:szCs w:val="20"/>
        </w:rPr>
        <w:t>Origin</w:t>
      </w:r>
      <w:r w:rsidRPr="006945A2">
        <w:rPr>
          <w:rFonts w:ascii="Century Gothic" w:hAnsi="Century Gothic"/>
          <w:sz w:val="20"/>
          <w:szCs w:val="20"/>
        </w:rPr>
        <w:t xml:space="preserve"> and </w:t>
      </w:r>
      <w:r w:rsidRPr="006945A2">
        <w:rPr>
          <w:rFonts w:ascii="Century Gothic" w:hAnsi="Century Gothic"/>
          <w:b/>
          <w:sz w:val="20"/>
          <w:szCs w:val="20"/>
        </w:rPr>
        <w:t>Purpose</w:t>
      </w:r>
      <w:r w:rsidRPr="006945A2">
        <w:rPr>
          <w:rFonts w:ascii="Century Gothic" w:hAnsi="Century Gothic"/>
          <w:sz w:val="20"/>
          <w:szCs w:val="20"/>
        </w:rPr>
        <w:t>. Are there any values or limitations?</w:t>
      </w:r>
    </w:p>
    <w:p w:rsidR="006945A2" w:rsidRDefault="006945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Guiding questions:</w:t>
      </w:r>
    </w:p>
    <w:p w:rsidR="00000000" w:rsidRPr="006945A2" w:rsidRDefault="006945A2" w:rsidP="006945A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sz w:val="20"/>
          <w:szCs w:val="20"/>
        </w:rPr>
        <w:t>Who created the source? Where does it come from?</w:t>
      </w:r>
    </w:p>
    <w:p w:rsidR="00000000" w:rsidRDefault="006945A2" w:rsidP="006945A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sz w:val="20"/>
          <w:szCs w:val="20"/>
        </w:rPr>
        <w:t>How might their background affect the interpretation of events (bias)?</w:t>
      </w:r>
    </w:p>
    <w:p w:rsidR="006945A2" w:rsidRDefault="006945A2" w:rsidP="006945A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sz w:val="20"/>
          <w:szCs w:val="20"/>
        </w:rPr>
        <w:t>What type of document is it?</w:t>
      </w:r>
    </w:p>
    <w:p w:rsidR="006945A2" w:rsidRPr="006945A2" w:rsidRDefault="006945A2" w:rsidP="006945A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sz w:val="20"/>
          <w:szCs w:val="20"/>
        </w:rPr>
        <w:t>Who is the audience?</w:t>
      </w:r>
    </w:p>
    <w:p w:rsidR="00000000" w:rsidRPr="006945A2" w:rsidRDefault="006945A2" w:rsidP="006945A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45A2">
        <w:rPr>
          <w:rFonts w:ascii="Century Gothic" w:hAnsi="Century Gothic"/>
          <w:b/>
          <w:bCs/>
          <w:i/>
          <w:iCs/>
          <w:sz w:val="20"/>
          <w:szCs w:val="20"/>
        </w:rPr>
        <w:t>Why</w:t>
      </w:r>
      <w:r w:rsidRPr="006945A2">
        <w:rPr>
          <w:rFonts w:ascii="Century Gothic" w:hAnsi="Century Gothic"/>
          <w:sz w:val="20"/>
          <w:szCs w:val="20"/>
        </w:rPr>
        <w:t xml:space="preserve"> might the information be presented in a certain way? What is the reason for creating the document?</w:t>
      </w:r>
    </w:p>
    <w:p w:rsidR="006945A2" w:rsidRPr="006945A2" w:rsidRDefault="006945A2">
      <w:pPr>
        <w:rPr>
          <w:rFonts w:ascii="Century Gothic" w:hAnsi="Century Gothic"/>
          <w:sz w:val="20"/>
          <w:szCs w:val="20"/>
        </w:rPr>
      </w:pPr>
    </w:p>
    <w:p w:rsidR="006945A2" w:rsidRDefault="006945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Compare and Contrast</w:t>
      </w:r>
    </w:p>
    <w:p w:rsidR="006945A2" w:rsidRPr="006945A2" w:rsidRDefault="006945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For each of the following questions, answer in paragraph form. Make sure to use </w:t>
      </w:r>
      <w:r>
        <w:rPr>
          <w:rFonts w:ascii="Century Gothic" w:hAnsi="Century Gothic"/>
          <w:b/>
          <w:i/>
          <w:sz w:val="20"/>
          <w:szCs w:val="20"/>
        </w:rPr>
        <w:t>evidence</w:t>
      </w:r>
      <w:r>
        <w:rPr>
          <w:rFonts w:ascii="Century Gothic" w:hAnsi="Century Gothic"/>
          <w:i/>
          <w:sz w:val="20"/>
          <w:szCs w:val="20"/>
        </w:rPr>
        <w:t xml:space="preserve"> to back up your </w:t>
      </w:r>
      <w:r>
        <w:rPr>
          <w:rFonts w:ascii="Century Gothic" w:hAnsi="Century Gothic"/>
          <w:b/>
          <w:i/>
          <w:sz w:val="20"/>
          <w:szCs w:val="20"/>
        </w:rPr>
        <w:t>claims</w:t>
      </w:r>
      <w:r>
        <w:rPr>
          <w:rFonts w:ascii="Century Gothic" w:hAnsi="Century Gothic"/>
          <w:i/>
          <w:sz w:val="20"/>
          <w:szCs w:val="20"/>
        </w:rPr>
        <w:t xml:space="preserve"> (</w:t>
      </w:r>
      <w:r>
        <w:rPr>
          <w:rFonts w:ascii="Century Gothic" w:hAnsi="Century Gothic"/>
          <w:b/>
          <w:i/>
          <w:sz w:val="20"/>
          <w:szCs w:val="20"/>
        </w:rPr>
        <w:t>PE</w:t>
      </w:r>
      <w:r>
        <w:rPr>
          <w:rFonts w:ascii="Century Gothic" w:hAnsi="Century Gothic"/>
          <w:i/>
          <w:sz w:val="20"/>
          <w:szCs w:val="20"/>
        </w:rPr>
        <w:t>E).</w:t>
      </w:r>
      <w:bookmarkStart w:id="0" w:name="_GoBack"/>
      <w:bookmarkEnd w:id="0"/>
    </w:p>
    <w:p w:rsidR="007C3EA8" w:rsidRPr="00F509F2" w:rsidRDefault="007C3EA8" w:rsidP="006945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09F2">
        <w:rPr>
          <w:rFonts w:ascii="Century Gothic" w:hAnsi="Century Gothic"/>
          <w:sz w:val="20"/>
          <w:szCs w:val="20"/>
        </w:rPr>
        <w:t>Read primary document #7 and secondary documents 1 and 2. Compare and Contrast how these documents discuss the financial incentive for joining the war.</w:t>
      </w:r>
    </w:p>
    <w:p w:rsidR="00F509F2" w:rsidRPr="00F509F2" w:rsidRDefault="00F509F2">
      <w:pPr>
        <w:rPr>
          <w:rFonts w:ascii="Century Gothic" w:hAnsi="Century Gothic"/>
          <w:sz w:val="20"/>
          <w:szCs w:val="20"/>
        </w:rPr>
      </w:pPr>
    </w:p>
    <w:p w:rsidR="007C3EA8" w:rsidRPr="00F509F2" w:rsidRDefault="007C3EA8" w:rsidP="006945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09F2">
        <w:rPr>
          <w:rFonts w:ascii="Century Gothic" w:hAnsi="Century Gothic"/>
          <w:sz w:val="20"/>
          <w:szCs w:val="20"/>
        </w:rPr>
        <w:t>Read primary document 2 and secondary documents 1 - 3. Compare and Contrast the Anglo-Canadian (British) and French-Canadian reactions to the outbreak of war.</w:t>
      </w:r>
    </w:p>
    <w:p w:rsidR="007C3EA8" w:rsidRPr="00F509F2" w:rsidRDefault="007C3EA8">
      <w:pPr>
        <w:rPr>
          <w:rFonts w:ascii="Century Gothic" w:hAnsi="Century Gothic"/>
          <w:sz w:val="20"/>
          <w:szCs w:val="20"/>
        </w:rPr>
      </w:pPr>
    </w:p>
    <w:p w:rsidR="007C3EA8" w:rsidRPr="00F509F2" w:rsidRDefault="007C3EA8" w:rsidP="006945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509F2">
        <w:rPr>
          <w:rFonts w:ascii="Century Gothic" w:hAnsi="Century Gothic"/>
          <w:sz w:val="20"/>
          <w:szCs w:val="20"/>
        </w:rPr>
        <w:t>Read primary documents 8, 10</w:t>
      </w:r>
      <w:r w:rsidR="00F509F2" w:rsidRPr="00F509F2">
        <w:rPr>
          <w:rFonts w:ascii="Century Gothic" w:hAnsi="Century Gothic"/>
          <w:sz w:val="20"/>
          <w:szCs w:val="20"/>
        </w:rPr>
        <w:t>, 11, and 14. Compare and Contrast how these documents discuss the morality argument for supporting the war.</w:t>
      </w:r>
      <w:r w:rsidRPr="00F509F2">
        <w:rPr>
          <w:rFonts w:ascii="Century Gothic" w:hAnsi="Century Gothic"/>
          <w:sz w:val="20"/>
          <w:szCs w:val="20"/>
        </w:rPr>
        <w:t xml:space="preserve"> </w:t>
      </w:r>
    </w:p>
    <w:p w:rsidR="00D73090" w:rsidRPr="00F509F2" w:rsidRDefault="00D73090">
      <w:pPr>
        <w:rPr>
          <w:rFonts w:ascii="Century Gothic" w:hAnsi="Century Gothic"/>
          <w:sz w:val="20"/>
          <w:szCs w:val="20"/>
        </w:rPr>
      </w:pPr>
      <w:r w:rsidRPr="00F509F2">
        <w:rPr>
          <w:rFonts w:ascii="Century Gothic" w:hAnsi="Century Gothic"/>
          <w:sz w:val="20"/>
          <w:szCs w:val="20"/>
        </w:rPr>
        <w:t xml:space="preserve"> </w:t>
      </w:r>
    </w:p>
    <w:sectPr w:rsidR="00D73090" w:rsidRPr="00F50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2ED"/>
    <w:multiLevelType w:val="hybridMultilevel"/>
    <w:tmpl w:val="FB8E3390"/>
    <w:lvl w:ilvl="0" w:tplc="1E867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95599"/>
    <w:multiLevelType w:val="hybridMultilevel"/>
    <w:tmpl w:val="534275F0"/>
    <w:lvl w:ilvl="0" w:tplc="002E3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A6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2D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62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0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E4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25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24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01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F8E"/>
    <w:multiLevelType w:val="hybridMultilevel"/>
    <w:tmpl w:val="FBCECDBA"/>
    <w:lvl w:ilvl="0" w:tplc="B51471E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616D6"/>
    <w:multiLevelType w:val="hybridMultilevel"/>
    <w:tmpl w:val="73B0927E"/>
    <w:lvl w:ilvl="0" w:tplc="5D5C0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2B7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06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2A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9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A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46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00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64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5A09"/>
    <w:multiLevelType w:val="hybridMultilevel"/>
    <w:tmpl w:val="2C0643D4"/>
    <w:lvl w:ilvl="0" w:tplc="3118E2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0"/>
    <w:rsid w:val="002D41E7"/>
    <w:rsid w:val="00422B23"/>
    <w:rsid w:val="006945A2"/>
    <w:rsid w:val="006C5A31"/>
    <w:rsid w:val="007C3EA8"/>
    <w:rsid w:val="00956081"/>
    <w:rsid w:val="00AB6B34"/>
    <w:rsid w:val="00D73090"/>
    <w:rsid w:val="00EF2E5D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6BD93-7F25-4C2A-9921-EEC85D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2</cp:revision>
  <dcterms:created xsi:type="dcterms:W3CDTF">2016-12-05T05:43:00Z</dcterms:created>
  <dcterms:modified xsi:type="dcterms:W3CDTF">2016-12-05T13:37:00Z</dcterms:modified>
</cp:coreProperties>
</file>