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EAF" w:rsidRPr="00833BF4" w:rsidRDefault="00833BF4" w:rsidP="00833BF4">
      <w:pPr>
        <w:spacing w:line="240" w:lineRule="auto"/>
        <w:contextualSpacing/>
        <w:jc w:val="center"/>
        <w:rPr>
          <w:i/>
        </w:rPr>
      </w:pPr>
      <w:bookmarkStart w:id="0" w:name="_GoBack"/>
      <w:bookmarkEnd w:id="0"/>
      <w:r w:rsidRPr="00833BF4">
        <w:rPr>
          <w:i/>
          <w:noProof/>
          <w:lang w:eastAsia="en-CA"/>
        </w:rPr>
        <w:drawing>
          <wp:inline distT="0" distB="0" distL="0" distR="0" wp14:anchorId="49C77100" wp14:editId="683C5F8D">
            <wp:extent cx="8229600" cy="4034118"/>
            <wp:effectExtent l="0" t="0" r="0" b="5080"/>
            <wp:docPr id="1" name="Picture 1" descr="“Illustration of Russian and Japanese Army and Navy Officers” by Watanabe Nobukazu, February 1904 [2000.087] Museum of Fine Arts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“Illustration of Russian and Japanese Army and Navy Officers” by Watanabe Nobukazu, February 1904 [2000.087] Museum of Fine Arts, Bost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3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F4" w:rsidRPr="00833BF4" w:rsidRDefault="00833BF4" w:rsidP="00833BF4">
      <w:pPr>
        <w:spacing w:line="240" w:lineRule="auto"/>
        <w:contextualSpacing/>
        <w:jc w:val="center"/>
        <w:rPr>
          <w:i/>
        </w:rPr>
      </w:pPr>
      <w:r w:rsidRPr="00833BF4">
        <w:rPr>
          <w:i/>
        </w:rPr>
        <w:t xml:space="preserve">“Illustration of Russian and Japanese Army and Navy Officers” by Watanabe </w:t>
      </w:r>
      <w:proofErr w:type="spellStart"/>
      <w:r w:rsidRPr="00833BF4">
        <w:rPr>
          <w:i/>
        </w:rPr>
        <w:t>Nobukazu</w:t>
      </w:r>
      <w:proofErr w:type="spellEnd"/>
      <w:r w:rsidRPr="00833BF4">
        <w:rPr>
          <w:i/>
        </w:rPr>
        <w:t>,</w:t>
      </w: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  <w:r w:rsidRPr="00833BF4">
        <w:rPr>
          <w:i/>
        </w:rPr>
        <w:t>February 1904 [2000.087] Museum of Fine Arts, Boston</w:t>
      </w: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</w:rPr>
      </w:pPr>
    </w:p>
    <w:p w:rsidR="00833BF4" w:rsidRDefault="00833BF4" w:rsidP="00833BF4">
      <w:pPr>
        <w:spacing w:line="240" w:lineRule="auto"/>
        <w:contextualSpacing/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165323C0" wp14:editId="6C4B2531">
            <wp:extent cx="8229600" cy="4179094"/>
            <wp:effectExtent l="0" t="0" r="0" b="0"/>
            <wp:docPr id="2" name="Picture 2" descr="“Russo-Japanese War: Great Japan Red Cross Battlefield Hospital Treating Injured” &#10;           by Utagawa Kokunimasa, March 1904 [2000.367] Sharf Collection, Museum of Fine Arts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“Russo-Japanese War: Great Japan Red Cross Battlefield Hospital Treating Injured” &#10;           by Utagawa Kokunimasa, March 1904 [2000.367] Sharf Collection, Museum of Fine Arts, Bost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7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  <w:r w:rsidRPr="00833BF4">
        <w:rPr>
          <w:i/>
          <w:iCs/>
          <w:lang w:val="en"/>
        </w:rPr>
        <w:t>“Russo-Japanese War: Great Japan Red Cross Battlefield Hospital Treating Injured” by</w:t>
      </w:r>
      <w:r w:rsidRPr="00833BF4">
        <w:rPr>
          <w:i/>
          <w:iCs/>
          <w:lang w:val="en"/>
        </w:rPr>
        <w:br/>
      </w:r>
      <w:proofErr w:type="spellStart"/>
      <w:r w:rsidRPr="00833BF4">
        <w:rPr>
          <w:i/>
          <w:iCs/>
          <w:lang w:val="en"/>
        </w:rPr>
        <w:t>Utagawa</w:t>
      </w:r>
      <w:proofErr w:type="spellEnd"/>
      <w:r w:rsidRPr="00833BF4">
        <w:rPr>
          <w:i/>
          <w:iCs/>
          <w:lang w:val="en"/>
        </w:rPr>
        <w:t xml:space="preserve"> </w:t>
      </w:r>
      <w:proofErr w:type="spellStart"/>
      <w:r w:rsidRPr="00833BF4">
        <w:rPr>
          <w:i/>
          <w:iCs/>
          <w:lang w:val="en"/>
        </w:rPr>
        <w:t>Kokunimasa</w:t>
      </w:r>
      <w:proofErr w:type="spellEnd"/>
      <w:r w:rsidRPr="00833BF4">
        <w:rPr>
          <w:i/>
          <w:iCs/>
          <w:lang w:val="en"/>
        </w:rPr>
        <w:t xml:space="preserve">, March 1904 [2000.367] </w:t>
      </w:r>
      <w:proofErr w:type="spellStart"/>
      <w:r w:rsidRPr="00833BF4">
        <w:rPr>
          <w:i/>
          <w:iCs/>
          <w:lang w:val="en"/>
        </w:rPr>
        <w:t>Sharf</w:t>
      </w:r>
      <w:proofErr w:type="spellEnd"/>
      <w:r w:rsidRPr="00833BF4">
        <w:rPr>
          <w:i/>
          <w:iCs/>
          <w:lang w:val="en"/>
        </w:rPr>
        <w:t xml:space="preserve"> Collection, Museum of Fine Arts, Boston</w:t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</w:pPr>
      <w:r w:rsidRPr="00833BF4">
        <w:lastRenderedPageBreak/>
        <w:drawing>
          <wp:inline distT="0" distB="0" distL="0" distR="0">
            <wp:extent cx="8229600" cy="4192194"/>
            <wp:effectExtent l="0" t="0" r="0" b="0"/>
            <wp:docPr id="3" name="Picture 3" descr="“Illustration of Our Torpedo Hitting Russian Ship at Great Naval Battle of Port Arthur”by Kobayashi Kiyochika, February 1904 [2000.074] Sharf Collection, Museum of Fine Arts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“Illustration of Our Torpedo Hitting Russian Ship at Great Naval Battle of Port Arthur”by Kobayashi Kiyochika, February 1904 [2000.074] Sharf Collection, Museum of Fine Arts, Bost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9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  <w:r w:rsidRPr="00833BF4">
        <w:rPr>
          <w:i/>
          <w:iCs/>
          <w:lang w:val="en"/>
        </w:rPr>
        <w:t>“Illustration of Our Torpedo Hitting Russian Ship at Great Naval Battle of Port Arthur”</w:t>
      </w:r>
      <w:r w:rsidRPr="00833BF4">
        <w:rPr>
          <w:i/>
          <w:iCs/>
          <w:lang w:val="en"/>
        </w:rPr>
        <w:br/>
        <w:t xml:space="preserve">by Kobayashi </w:t>
      </w:r>
      <w:proofErr w:type="spellStart"/>
      <w:r w:rsidRPr="00833BF4">
        <w:rPr>
          <w:i/>
          <w:iCs/>
          <w:lang w:val="en"/>
        </w:rPr>
        <w:t>Kiyochika</w:t>
      </w:r>
      <w:proofErr w:type="spellEnd"/>
      <w:r w:rsidRPr="00833BF4">
        <w:rPr>
          <w:i/>
          <w:iCs/>
          <w:lang w:val="en"/>
        </w:rPr>
        <w:t xml:space="preserve">, February 1904 [2000.074] </w:t>
      </w:r>
      <w:proofErr w:type="spellStart"/>
      <w:r w:rsidRPr="00833BF4">
        <w:rPr>
          <w:i/>
          <w:iCs/>
          <w:lang w:val="en"/>
        </w:rPr>
        <w:t>Sharf</w:t>
      </w:r>
      <w:proofErr w:type="spellEnd"/>
      <w:r w:rsidRPr="00833BF4">
        <w:rPr>
          <w:i/>
          <w:iCs/>
          <w:lang w:val="en"/>
        </w:rPr>
        <w:t xml:space="preserve"> Collection, Museum of Fine Arts, Boston</w:t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</w:pPr>
      <w:r w:rsidRPr="00833BF4">
        <w:lastRenderedPageBreak/>
        <w:drawing>
          <wp:inline distT="0" distB="0" distL="0" distR="0">
            <wp:extent cx="8229600" cy="4215319"/>
            <wp:effectExtent l="0" t="0" r="0" b="0"/>
            <wp:docPr id="4" name="Picture 4" descr="“Lieutenant Commander Yamanaka, Chief Gunner of Our Ship 'Fuji', Fights Fiercely in the Naval Battle at the Entrance to Port Arthur” by Migita Toshihide, February 1904 [2000.075] Museum of Fine Arts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“Lieutenant Commander Yamanaka, Chief Gunner of Our Ship 'Fuji', Fights Fiercely in the Naval Battle at the Entrance to Port Arthur” by Migita Toshihide, February 1904 [2000.075] Museum of Fine Arts, Bost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  <w:r w:rsidRPr="00833BF4">
        <w:rPr>
          <w:i/>
          <w:iCs/>
          <w:lang w:val="en"/>
        </w:rPr>
        <w:t xml:space="preserve">“Lieutenant Commander Yamanaka, Chief Gunner of Our Ship </w:t>
      </w:r>
      <w:r w:rsidRPr="00833BF4">
        <w:rPr>
          <w:lang w:val="en"/>
        </w:rPr>
        <w:t>Fuji</w:t>
      </w:r>
      <w:r w:rsidRPr="00833BF4">
        <w:rPr>
          <w:i/>
          <w:iCs/>
          <w:lang w:val="en"/>
        </w:rPr>
        <w:t>, Fights Fiercely in the Naval Battle at the</w:t>
      </w:r>
      <w:r w:rsidRPr="00833BF4">
        <w:rPr>
          <w:i/>
          <w:iCs/>
          <w:lang w:val="en"/>
        </w:rPr>
        <w:br/>
        <w:t xml:space="preserve">Entrance to Port Arthur” by Migita </w:t>
      </w:r>
      <w:proofErr w:type="spellStart"/>
      <w:r w:rsidRPr="00833BF4">
        <w:rPr>
          <w:i/>
          <w:iCs/>
          <w:lang w:val="en"/>
        </w:rPr>
        <w:t>Toshihide</w:t>
      </w:r>
      <w:proofErr w:type="spellEnd"/>
      <w:r w:rsidRPr="00833BF4">
        <w:rPr>
          <w:i/>
          <w:iCs/>
          <w:lang w:val="en"/>
        </w:rPr>
        <w:t>, February 1904 [2000.75a-c] Museum of Fine Arts, Boston</w:t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</w:pPr>
      <w:r w:rsidRPr="00833BF4">
        <w:lastRenderedPageBreak/>
        <w:drawing>
          <wp:inline distT="0" distB="0" distL="0" distR="0">
            <wp:extent cx="8229600" cy="4143486"/>
            <wp:effectExtent l="0" t="0" r="0" b="9525"/>
            <wp:docPr id="5" name="Picture 5" descr="“The Battle of Japan and Russia at Port Arthur—Hurrah for Great Japan and Its Great Victory,” artist unknown, 1905 [2000.356] Sharf Collection, Museum of Fine Arts, 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The Battle of Japan and Russia at Port Arthur—Hurrah for Great Japan and Its Great Victory,” artist unknown, 1905 [2000.356] Sharf Collection, Museum of Fine Arts, Bost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4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  <w:r w:rsidRPr="00833BF4">
        <w:rPr>
          <w:i/>
          <w:iCs/>
          <w:lang w:val="en"/>
        </w:rPr>
        <w:t>“The Battle of Japan and Russia at Port Arthur—Hurrah for Great Japan and Its Great</w:t>
      </w:r>
      <w:r w:rsidRPr="00833BF4">
        <w:rPr>
          <w:i/>
          <w:iCs/>
          <w:lang w:val="en"/>
        </w:rPr>
        <w:br/>
        <w:t xml:space="preserve">Victory,” artist unknown, 1905 [2000.356] </w:t>
      </w:r>
      <w:proofErr w:type="spellStart"/>
      <w:r w:rsidRPr="00833BF4">
        <w:rPr>
          <w:i/>
          <w:iCs/>
          <w:lang w:val="en"/>
        </w:rPr>
        <w:t>Sharf</w:t>
      </w:r>
      <w:proofErr w:type="spellEnd"/>
      <w:r w:rsidRPr="00833BF4">
        <w:rPr>
          <w:i/>
          <w:iCs/>
          <w:lang w:val="en"/>
        </w:rPr>
        <w:t xml:space="preserve"> Collection, Museum of Fine Arts, Boston</w:t>
      </w: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Default="00833BF4" w:rsidP="00833BF4">
      <w:pPr>
        <w:spacing w:line="240" w:lineRule="auto"/>
        <w:contextualSpacing/>
        <w:jc w:val="center"/>
        <w:rPr>
          <w:i/>
          <w:iCs/>
          <w:lang w:val="en"/>
        </w:rPr>
      </w:pPr>
    </w:p>
    <w:p w:rsidR="00833BF4" w:rsidRPr="00714E0E" w:rsidRDefault="00833BF4" w:rsidP="00714E0E">
      <w:pPr>
        <w:spacing w:line="240" w:lineRule="auto"/>
        <w:contextualSpacing/>
        <w:jc w:val="center"/>
        <w:rPr>
          <w:b/>
          <w:bCs/>
        </w:rPr>
      </w:pPr>
      <w:r w:rsidRPr="00714E0E">
        <w:rPr>
          <w:b/>
          <w:bCs/>
          <w:i/>
          <w:iCs/>
        </w:rPr>
        <w:lastRenderedPageBreak/>
        <w:t xml:space="preserve">Excerpts from </w:t>
      </w:r>
      <w:proofErr w:type="gramStart"/>
      <w:r w:rsidRPr="00714E0E">
        <w:rPr>
          <w:b/>
          <w:bCs/>
        </w:rPr>
        <w:t>The</w:t>
      </w:r>
      <w:proofErr w:type="gramEnd"/>
      <w:r w:rsidRPr="00714E0E">
        <w:rPr>
          <w:b/>
          <w:bCs/>
        </w:rPr>
        <w:t xml:space="preserve"> Treaty of Portsmouth (1905)</w:t>
      </w: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I. </w:t>
      </w:r>
      <w:r w:rsidRPr="00714E0E">
        <w:rPr>
          <w:sz w:val="20"/>
          <w:szCs w:val="20"/>
        </w:rPr>
        <w:t>There shall henceforth be peace and amity between their Majesties the Emperor of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 xml:space="preserve">Japan and the Emperor of all the </w:t>
      </w:r>
      <w:proofErr w:type="spellStart"/>
      <w:r w:rsidRPr="00714E0E">
        <w:rPr>
          <w:sz w:val="20"/>
          <w:szCs w:val="20"/>
        </w:rPr>
        <w:t>Russias</w:t>
      </w:r>
      <w:proofErr w:type="spellEnd"/>
      <w:r w:rsidRPr="00714E0E">
        <w:rPr>
          <w:sz w:val="20"/>
          <w:szCs w:val="20"/>
        </w:rPr>
        <w:t>, and between their respective States and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subjects.</w:t>
      </w:r>
    </w:p>
    <w:p w:rsidR="00714E0E" w:rsidRPr="00714E0E" w:rsidRDefault="00714E0E" w:rsidP="00833BF4">
      <w:pPr>
        <w:spacing w:line="240" w:lineRule="auto"/>
        <w:contextualSpacing/>
        <w:rPr>
          <w:b/>
          <w:bCs/>
          <w:sz w:val="20"/>
          <w:szCs w:val="20"/>
        </w:rPr>
      </w:pP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II. </w:t>
      </w:r>
      <w:r w:rsidRPr="00714E0E">
        <w:rPr>
          <w:sz w:val="20"/>
          <w:szCs w:val="20"/>
        </w:rPr>
        <w:t>The Imperial Russian Government, acknowledging that Japan possesses in Korea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paramount pol</w:t>
      </w:r>
      <w:r w:rsidR="00714E0E" w:rsidRPr="00714E0E">
        <w:rPr>
          <w:sz w:val="20"/>
          <w:szCs w:val="20"/>
        </w:rPr>
        <w:t xml:space="preserve">itical, military and </w:t>
      </w:r>
      <w:proofErr w:type="spellStart"/>
      <w:r w:rsidR="00714E0E" w:rsidRPr="00714E0E">
        <w:rPr>
          <w:sz w:val="20"/>
          <w:szCs w:val="20"/>
        </w:rPr>
        <w:t>economical</w:t>
      </w:r>
      <w:proofErr w:type="spellEnd"/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interests, engages neither to obstruct nor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interfere with measures for guidance, protection and control which the Imperial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Government of Japan may find necessary to take in Korea. …</w:t>
      </w:r>
    </w:p>
    <w:p w:rsidR="00714E0E" w:rsidRPr="00714E0E" w:rsidRDefault="00714E0E" w:rsidP="00833BF4">
      <w:pPr>
        <w:spacing w:line="240" w:lineRule="auto"/>
        <w:contextualSpacing/>
        <w:rPr>
          <w:b/>
          <w:bCs/>
          <w:sz w:val="20"/>
          <w:szCs w:val="20"/>
        </w:rPr>
      </w:pP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III. </w:t>
      </w:r>
      <w:r w:rsidRPr="00714E0E">
        <w:rPr>
          <w:sz w:val="20"/>
          <w:szCs w:val="20"/>
        </w:rPr>
        <w:t>Japan and Russia mutually engage:</w:t>
      </w: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i/>
          <w:iCs/>
          <w:sz w:val="20"/>
          <w:szCs w:val="20"/>
        </w:rPr>
        <w:t xml:space="preserve">First. </w:t>
      </w:r>
      <w:r w:rsidRPr="00714E0E">
        <w:rPr>
          <w:sz w:val="20"/>
          <w:szCs w:val="20"/>
        </w:rPr>
        <w:t>— To evacuate completely and simultaneously Manchuria, except the territory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affected by the lease of the Liaotung Peninsula, in conformity with the provisions of the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additional article I annexed to this treaty, and,</w:t>
      </w: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i/>
          <w:iCs/>
          <w:sz w:val="20"/>
          <w:szCs w:val="20"/>
        </w:rPr>
        <w:t xml:space="preserve">Second. </w:t>
      </w:r>
      <w:r w:rsidRPr="00714E0E">
        <w:rPr>
          <w:sz w:val="20"/>
          <w:szCs w:val="20"/>
        </w:rPr>
        <w:t>— To restore entirely and completely to the exclusive administration of China all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portions of Manchuria now in occupation, or under the control of the Japanese or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Russian troops, with the exception of the territory above mentioned.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The Imperial Government of Russia declares that it has not in Manchuria any territorial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advantages or preferential or exclusive concessions in the impairment of Chinese</w:t>
      </w:r>
      <w:r w:rsidR="00714E0E" w:rsidRPr="00714E0E">
        <w:rPr>
          <w:sz w:val="20"/>
          <w:szCs w:val="20"/>
        </w:rPr>
        <w:t xml:space="preserve"> sovereignty, or </w:t>
      </w:r>
      <w:r w:rsidRPr="00714E0E">
        <w:rPr>
          <w:sz w:val="20"/>
          <w:szCs w:val="20"/>
        </w:rPr>
        <w:t>inconsistent with the principle of equal opportunity.</w:t>
      </w:r>
    </w:p>
    <w:p w:rsidR="00714E0E" w:rsidRPr="00714E0E" w:rsidRDefault="00714E0E" w:rsidP="00833BF4">
      <w:pPr>
        <w:spacing w:line="240" w:lineRule="auto"/>
        <w:contextualSpacing/>
        <w:rPr>
          <w:b/>
          <w:bCs/>
          <w:sz w:val="20"/>
          <w:szCs w:val="20"/>
        </w:rPr>
      </w:pP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IV. </w:t>
      </w:r>
      <w:r w:rsidRPr="00714E0E">
        <w:rPr>
          <w:sz w:val="20"/>
          <w:szCs w:val="20"/>
        </w:rPr>
        <w:t>Japan and Russia reciprocally engage not to obstruct any general measures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common to all countries which China may take for the development of the commerce or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industry of Manchuria.</w:t>
      </w:r>
    </w:p>
    <w:p w:rsidR="00714E0E" w:rsidRPr="00714E0E" w:rsidRDefault="00714E0E" w:rsidP="00833BF4">
      <w:pPr>
        <w:spacing w:line="240" w:lineRule="auto"/>
        <w:contextualSpacing/>
        <w:rPr>
          <w:b/>
          <w:bCs/>
          <w:sz w:val="20"/>
          <w:szCs w:val="20"/>
        </w:rPr>
      </w:pP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V. </w:t>
      </w:r>
      <w:r w:rsidRPr="00714E0E">
        <w:rPr>
          <w:sz w:val="20"/>
          <w:szCs w:val="20"/>
        </w:rPr>
        <w:t>The Imperial Russian Government transfers and assigns to the Imperial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Government of Japan, with the consent of the Government of China, the lease of Port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Arthur, Talien and the adjacent territory and territorial waters, and all rights, privileges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and concessions connected with or forming part of such lease, and it also transfers and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assigns to the Imperial Government of Japan all public works and properties in the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territory affected by the above</w:t>
      </w:r>
      <w:r w:rsidRPr="00714E0E">
        <w:rPr>
          <w:rFonts w:ascii="Cambria Math" w:hAnsi="Cambria Math" w:cs="Cambria Math"/>
          <w:sz w:val="20"/>
          <w:szCs w:val="20"/>
        </w:rPr>
        <w:t>‑</w:t>
      </w:r>
      <w:r w:rsidRPr="00714E0E">
        <w:rPr>
          <w:sz w:val="20"/>
          <w:szCs w:val="20"/>
        </w:rPr>
        <w:t xml:space="preserve">mentioned lease. </w:t>
      </w:r>
      <w:r w:rsidRPr="00714E0E">
        <w:rPr>
          <w:rFonts w:ascii="Calibri" w:hAnsi="Calibri" w:cs="Calibri"/>
          <w:sz w:val="20"/>
          <w:szCs w:val="20"/>
        </w:rPr>
        <w:t>…</w:t>
      </w:r>
    </w:p>
    <w:p w:rsidR="00714E0E" w:rsidRPr="00714E0E" w:rsidRDefault="00714E0E" w:rsidP="00833BF4">
      <w:pPr>
        <w:spacing w:line="240" w:lineRule="auto"/>
        <w:contextualSpacing/>
        <w:rPr>
          <w:b/>
          <w:bCs/>
          <w:sz w:val="20"/>
          <w:szCs w:val="20"/>
        </w:rPr>
      </w:pP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VI. </w:t>
      </w:r>
      <w:r w:rsidRPr="00714E0E">
        <w:rPr>
          <w:sz w:val="20"/>
          <w:szCs w:val="20"/>
        </w:rPr>
        <w:t>The Imperial Russian Government engages to transfer and assign to the Imperial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Government of Japan, without compensation and with the consent of the Chinese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 xml:space="preserve">Government, the railway between </w:t>
      </w:r>
      <w:proofErr w:type="spellStart"/>
      <w:r w:rsidRPr="00714E0E">
        <w:rPr>
          <w:sz w:val="20"/>
          <w:szCs w:val="20"/>
        </w:rPr>
        <w:t>Changchunfu</w:t>
      </w:r>
      <w:proofErr w:type="spellEnd"/>
      <w:r w:rsidRPr="00714E0E">
        <w:rPr>
          <w:sz w:val="20"/>
          <w:szCs w:val="20"/>
        </w:rPr>
        <w:t xml:space="preserve"> and </w:t>
      </w:r>
      <w:proofErr w:type="spellStart"/>
      <w:r w:rsidRPr="00714E0E">
        <w:rPr>
          <w:sz w:val="20"/>
          <w:szCs w:val="20"/>
        </w:rPr>
        <w:t>Kuanchangtsu</w:t>
      </w:r>
      <w:proofErr w:type="spellEnd"/>
      <w:r w:rsidRPr="00714E0E">
        <w:rPr>
          <w:sz w:val="20"/>
          <w:szCs w:val="20"/>
        </w:rPr>
        <w:t xml:space="preserve"> and Port Arthur,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and all the branches, together with all the rights, privileges and properties appertaining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thereto in that region, as well as all the coal mines in said region belonging to or worked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for the benefit of the railway. The two high contracting parties mutually engage to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obtain the consent of the Government of China mentioned in the foregoing stipulation…</w:t>
      </w:r>
    </w:p>
    <w:p w:rsidR="00714E0E" w:rsidRPr="00714E0E" w:rsidRDefault="00714E0E" w:rsidP="00833BF4">
      <w:pPr>
        <w:spacing w:line="240" w:lineRule="auto"/>
        <w:contextualSpacing/>
        <w:rPr>
          <w:b/>
          <w:bCs/>
          <w:sz w:val="20"/>
          <w:szCs w:val="20"/>
        </w:rPr>
      </w:pPr>
    </w:p>
    <w:p w:rsidR="00833BF4" w:rsidRPr="00714E0E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IX. </w:t>
      </w:r>
      <w:r w:rsidRPr="00714E0E">
        <w:rPr>
          <w:sz w:val="20"/>
          <w:szCs w:val="20"/>
        </w:rPr>
        <w:t>The Imperial Russian Government cedes to the Imperial Government of Japan in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 xml:space="preserve">perpetuity and full sovereignty the southern portion of the Island of </w:t>
      </w:r>
      <w:proofErr w:type="spellStart"/>
      <w:r w:rsidRPr="00714E0E">
        <w:rPr>
          <w:sz w:val="20"/>
          <w:szCs w:val="20"/>
        </w:rPr>
        <w:t>Saghalin</w:t>
      </w:r>
      <w:proofErr w:type="spellEnd"/>
      <w:r w:rsidRPr="00714E0E">
        <w:rPr>
          <w:sz w:val="20"/>
          <w:szCs w:val="20"/>
        </w:rPr>
        <w:t xml:space="preserve"> and all the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islands adjacent thereto and the public works and properties thereon. The fiftieth degree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of north latitude is adopted as the northern boundary of the ceded territory. The exact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alignment of such territory shall be determined in accordance with the provisions of the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additional article II annexed to this treaty. …</w:t>
      </w:r>
    </w:p>
    <w:p w:rsidR="00833BF4" w:rsidRDefault="00833BF4" w:rsidP="00833BF4">
      <w:pPr>
        <w:spacing w:line="240" w:lineRule="auto"/>
        <w:contextualSpacing/>
        <w:rPr>
          <w:sz w:val="20"/>
          <w:szCs w:val="20"/>
        </w:rPr>
      </w:pPr>
      <w:r w:rsidRPr="00714E0E">
        <w:rPr>
          <w:b/>
          <w:bCs/>
          <w:sz w:val="20"/>
          <w:szCs w:val="20"/>
        </w:rPr>
        <w:t xml:space="preserve">ARTICLE XI. </w:t>
      </w:r>
      <w:r w:rsidRPr="00714E0E">
        <w:rPr>
          <w:sz w:val="20"/>
          <w:szCs w:val="20"/>
        </w:rPr>
        <w:t>Russia engages to arrange with Japan for granting to Japanese subjects rights of</w:t>
      </w:r>
      <w:r w:rsidR="00714E0E" w:rsidRPr="00714E0E">
        <w:rPr>
          <w:sz w:val="20"/>
          <w:szCs w:val="20"/>
        </w:rPr>
        <w:t xml:space="preserve"> </w:t>
      </w:r>
      <w:r w:rsidRPr="00714E0E">
        <w:rPr>
          <w:sz w:val="20"/>
          <w:szCs w:val="20"/>
        </w:rPr>
        <w:t>fishery</w:t>
      </w:r>
    </w:p>
    <w:p w:rsidR="00714E0E" w:rsidRDefault="00714E0E" w:rsidP="00833BF4">
      <w:pPr>
        <w:spacing w:line="240" w:lineRule="auto"/>
        <w:contextualSpacing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0"/>
      </w:tblGrid>
      <w:tr w:rsidR="00714E0E" w:rsidTr="00714E0E">
        <w:trPr>
          <w:trHeight w:val="610"/>
        </w:trPr>
        <w:tc>
          <w:tcPr>
            <w:tcW w:w="6250" w:type="dxa"/>
          </w:tcPr>
          <w:p w:rsidR="00714E0E" w:rsidRPr="00714E0E" w:rsidRDefault="00714E0E" w:rsidP="00714E0E">
            <w:pPr>
              <w:contextualSpacing/>
              <w:rPr>
                <w:b/>
                <w:sz w:val="20"/>
                <w:szCs w:val="20"/>
              </w:rPr>
            </w:pPr>
            <w:r w:rsidRPr="00714E0E">
              <w:rPr>
                <w:b/>
                <w:sz w:val="20"/>
                <w:szCs w:val="20"/>
              </w:rPr>
              <w:t>Question:</w:t>
            </w:r>
          </w:p>
          <w:p w:rsidR="00714E0E" w:rsidRPr="00714E0E" w:rsidRDefault="00714E0E" w:rsidP="00833BF4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did the Japanese gain under the terms of the Treaty of Portsmouth?</w:t>
            </w:r>
          </w:p>
        </w:tc>
      </w:tr>
    </w:tbl>
    <w:p w:rsidR="00714E0E" w:rsidRPr="00714E0E" w:rsidRDefault="00714E0E" w:rsidP="00714E0E">
      <w:pPr>
        <w:spacing w:line="240" w:lineRule="auto"/>
        <w:contextualSpacing/>
        <w:rPr>
          <w:sz w:val="20"/>
          <w:szCs w:val="20"/>
        </w:rPr>
      </w:pPr>
    </w:p>
    <w:sectPr w:rsidR="00714E0E" w:rsidRPr="00714E0E" w:rsidSect="00833BF4">
      <w:head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AC2" w:rsidRDefault="00136AC2" w:rsidP="00FA1C0E">
      <w:pPr>
        <w:spacing w:after="0" w:line="240" w:lineRule="auto"/>
      </w:pPr>
      <w:r>
        <w:separator/>
      </w:r>
    </w:p>
  </w:endnote>
  <w:endnote w:type="continuationSeparator" w:id="0">
    <w:p w:rsidR="00136AC2" w:rsidRDefault="00136AC2" w:rsidP="00FA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AC2" w:rsidRDefault="00136AC2" w:rsidP="00FA1C0E">
      <w:pPr>
        <w:spacing w:after="0" w:line="240" w:lineRule="auto"/>
      </w:pPr>
      <w:r>
        <w:separator/>
      </w:r>
    </w:p>
  </w:footnote>
  <w:footnote w:type="continuationSeparator" w:id="0">
    <w:p w:rsidR="00136AC2" w:rsidRDefault="00136AC2" w:rsidP="00FA1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1C0E" w:rsidRDefault="00FA1C0E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FA1C0E" w:rsidRDefault="00FA1C0E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Russo-Japanese War: Documents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FA1C0E" w:rsidRDefault="00FA1C0E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Russo-Japanese War: Documents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F4"/>
    <w:rsid w:val="00136AC2"/>
    <w:rsid w:val="00714E0E"/>
    <w:rsid w:val="00833BF4"/>
    <w:rsid w:val="00AB6B34"/>
    <w:rsid w:val="00EF2E5D"/>
    <w:rsid w:val="00FA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7DE20D-F812-464A-B492-F27FE9EF7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14E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A1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1C0E"/>
  </w:style>
  <w:style w:type="paragraph" w:styleId="Footer">
    <w:name w:val="footer"/>
    <w:basedOn w:val="Normal"/>
    <w:link w:val="FooterChar"/>
    <w:uiPriority w:val="99"/>
    <w:unhideWhenUsed/>
    <w:rsid w:val="00FA1C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1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551</Words>
  <Characters>3627</Characters>
  <Application>Microsoft Office Word</Application>
  <DocSecurity>0</DocSecurity>
  <Lines>1813</Lines>
  <Paragraphs>464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Russo-Japanese War: Documents</dc:title>
  <dc:subject/>
  <dc:creator>Jeff Weichel</dc:creator>
  <cp:keywords/>
  <dc:description/>
  <cp:lastModifiedBy>Jeff Weichel</cp:lastModifiedBy>
  <cp:revision>1</cp:revision>
  <dcterms:created xsi:type="dcterms:W3CDTF">2016-09-19T05:42:00Z</dcterms:created>
  <dcterms:modified xsi:type="dcterms:W3CDTF">2016-09-19T06:19:00Z</dcterms:modified>
</cp:coreProperties>
</file>